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85" w:rsidRDefault="008A5885" w:rsidP="008A5885">
      <w:pPr>
        <w:spacing w:after="0" w:line="240" w:lineRule="auto"/>
        <w:ind w:left="708"/>
        <w:rPr>
          <w:i/>
        </w:rPr>
      </w:pPr>
    </w:p>
    <w:p w:rsidR="008D7CF7" w:rsidRPr="008A5885" w:rsidRDefault="008D7CF7" w:rsidP="008A5885">
      <w:pPr>
        <w:spacing w:after="0" w:line="240" w:lineRule="auto"/>
        <w:ind w:left="708"/>
        <w:rPr>
          <w:i/>
        </w:rPr>
      </w:pPr>
      <w:r w:rsidRPr="008A5885">
        <w:rPr>
          <w:i/>
        </w:rPr>
        <w:t>"La propaganda es un medio para un fin. Su propósito es conducir a la gente hacia una</w:t>
      </w:r>
    </w:p>
    <w:p w:rsidR="008D7CF7" w:rsidRPr="008A5885" w:rsidRDefault="008D7CF7" w:rsidP="008A5885">
      <w:pPr>
        <w:spacing w:after="0" w:line="240" w:lineRule="auto"/>
        <w:ind w:left="708"/>
        <w:rPr>
          <w:i/>
        </w:rPr>
      </w:pPr>
      <w:proofErr w:type="gramStart"/>
      <w:r w:rsidRPr="008A5885">
        <w:rPr>
          <w:i/>
        </w:rPr>
        <w:t>comprensión</w:t>
      </w:r>
      <w:proofErr w:type="gramEnd"/>
      <w:r w:rsidRPr="008A5885">
        <w:rPr>
          <w:i/>
        </w:rPr>
        <w:t xml:space="preserve"> que le permita voluntariamente y sin resistencias internas dedicarse a las</w:t>
      </w:r>
    </w:p>
    <w:p w:rsidR="008D7CF7" w:rsidRPr="008A5885" w:rsidRDefault="008D7CF7" w:rsidP="008A5885">
      <w:pPr>
        <w:spacing w:after="0" w:line="240" w:lineRule="auto"/>
        <w:ind w:left="708"/>
        <w:rPr>
          <w:i/>
        </w:rPr>
      </w:pPr>
      <w:proofErr w:type="gramStart"/>
      <w:r w:rsidRPr="008A5885">
        <w:rPr>
          <w:i/>
        </w:rPr>
        <w:t>tareas</w:t>
      </w:r>
      <w:proofErr w:type="gramEnd"/>
      <w:r w:rsidRPr="008A5885">
        <w:rPr>
          <w:i/>
        </w:rPr>
        <w:t xml:space="preserve"> y objetivos de un líder superior. Para que la propaganda tenga éxito, debe saber</w:t>
      </w:r>
    </w:p>
    <w:p w:rsidR="008D7CF7" w:rsidRPr="008A5885" w:rsidRDefault="008D7CF7" w:rsidP="008A5885">
      <w:pPr>
        <w:spacing w:after="0" w:line="240" w:lineRule="auto"/>
        <w:ind w:left="708"/>
        <w:rPr>
          <w:i/>
        </w:rPr>
      </w:pPr>
      <w:proofErr w:type="gramStart"/>
      <w:r w:rsidRPr="008A5885">
        <w:rPr>
          <w:i/>
        </w:rPr>
        <w:t>muy</w:t>
      </w:r>
      <w:proofErr w:type="gramEnd"/>
      <w:r w:rsidRPr="008A5885">
        <w:rPr>
          <w:i/>
        </w:rPr>
        <w:t xml:space="preserve"> bien lo que desea transmitir. Ha de tener un objetivo claro y firme, y buscar los</w:t>
      </w:r>
    </w:p>
    <w:p w:rsidR="008D7CF7" w:rsidRPr="008A5885" w:rsidRDefault="008D7CF7" w:rsidP="008A5885">
      <w:pPr>
        <w:spacing w:after="0" w:line="240" w:lineRule="auto"/>
        <w:ind w:left="708"/>
        <w:rPr>
          <w:i/>
        </w:rPr>
      </w:pPr>
      <w:proofErr w:type="gramStart"/>
      <w:r w:rsidRPr="008A5885">
        <w:rPr>
          <w:i/>
        </w:rPr>
        <w:t>medios</w:t>
      </w:r>
      <w:proofErr w:type="gramEnd"/>
      <w:r w:rsidRPr="008A5885">
        <w:rPr>
          <w:i/>
        </w:rPr>
        <w:t xml:space="preserve"> y métodos adecuados para lograr ese objetivo. La propaganda como tal no es ni</w:t>
      </w:r>
      <w:r w:rsidR="008A5885">
        <w:rPr>
          <w:i/>
        </w:rPr>
        <w:t xml:space="preserve"> </w:t>
      </w:r>
      <w:r w:rsidRPr="008A5885">
        <w:rPr>
          <w:i/>
        </w:rPr>
        <w:t>buena ni mala. Su valor moral lo determinan los objetivos que persigue".</w:t>
      </w:r>
    </w:p>
    <w:p w:rsidR="008D7CF7" w:rsidRPr="008A5885" w:rsidRDefault="008D7CF7" w:rsidP="008A5885">
      <w:pPr>
        <w:spacing w:after="0" w:line="240" w:lineRule="auto"/>
        <w:ind w:left="708"/>
        <w:rPr>
          <w:i/>
        </w:rPr>
      </w:pPr>
    </w:p>
    <w:p w:rsidR="008D7CF7" w:rsidRPr="00571DB1" w:rsidRDefault="008D7CF7" w:rsidP="00571DB1">
      <w:pPr>
        <w:pStyle w:val="Prrafodelista"/>
        <w:numPr>
          <w:ilvl w:val="0"/>
          <w:numId w:val="1"/>
        </w:numPr>
        <w:spacing w:after="0" w:line="240" w:lineRule="auto"/>
        <w:rPr>
          <w:i/>
        </w:rPr>
      </w:pPr>
      <w:proofErr w:type="spellStart"/>
      <w:r w:rsidRPr="00571DB1">
        <w:rPr>
          <w:b/>
        </w:rPr>
        <w:t>Bytwerk</w:t>
      </w:r>
      <w:proofErr w:type="spellEnd"/>
      <w:r w:rsidRPr="00571DB1">
        <w:rPr>
          <w:b/>
        </w:rPr>
        <w:t xml:space="preserve"> (2000), en su </w:t>
      </w:r>
      <w:proofErr w:type="spellStart"/>
      <w:r w:rsidRPr="00571DB1">
        <w:rPr>
          <w:b/>
        </w:rPr>
        <w:t>compilaciónde</w:t>
      </w:r>
      <w:proofErr w:type="spellEnd"/>
      <w:r w:rsidRPr="00571DB1">
        <w:rPr>
          <w:b/>
        </w:rPr>
        <w:t xml:space="preserve"> los trabajos de </w:t>
      </w:r>
      <w:proofErr w:type="spellStart"/>
      <w:r w:rsidRPr="00571DB1">
        <w:rPr>
          <w:b/>
        </w:rPr>
        <w:t>Goebbels</w:t>
      </w:r>
      <w:proofErr w:type="spellEnd"/>
      <w:r w:rsidRPr="00571DB1">
        <w:rPr>
          <w:b/>
        </w:rPr>
        <w:t>, cita</w:t>
      </w:r>
      <w:r w:rsidR="008A5885" w:rsidRPr="00571DB1">
        <w:rPr>
          <w:b/>
        </w:rPr>
        <w:t xml:space="preserve">ndo al líder nazi sobre </w:t>
      </w:r>
      <w:r w:rsidRPr="00571DB1">
        <w:rPr>
          <w:b/>
        </w:rPr>
        <w:t xml:space="preserve">Der </w:t>
      </w:r>
      <w:proofErr w:type="spellStart"/>
      <w:r w:rsidRPr="00571DB1">
        <w:rPr>
          <w:b/>
        </w:rPr>
        <w:t>Kongress</w:t>
      </w:r>
      <w:proofErr w:type="spellEnd"/>
      <w:r w:rsidRPr="00571DB1">
        <w:rPr>
          <w:b/>
        </w:rPr>
        <w:t xml:space="preserve"> </w:t>
      </w:r>
      <w:proofErr w:type="spellStart"/>
      <w:r w:rsidRPr="00571DB1">
        <w:rPr>
          <w:b/>
        </w:rPr>
        <w:t>zur</w:t>
      </w:r>
      <w:proofErr w:type="spellEnd"/>
      <w:r w:rsidRPr="00571DB1">
        <w:rPr>
          <w:b/>
        </w:rPr>
        <w:t xml:space="preserve"> </w:t>
      </w:r>
      <w:proofErr w:type="spellStart"/>
      <w:r w:rsidRPr="00571DB1">
        <w:rPr>
          <w:b/>
        </w:rPr>
        <w:t>Nürnberg</w:t>
      </w:r>
      <w:proofErr w:type="spellEnd"/>
      <w:r w:rsidRPr="00571DB1">
        <w:rPr>
          <w:b/>
        </w:rPr>
        <w:t xml:space="preserve"> 1934 [‘El</w:t>
      </w:r>
      <w:r w:rsidR="008A5885" w:rsidRPr="00571DB1">
        <w:rPr>
          <w:b/>
        </w:rPr>
        <w:t xml:space="preserve"> </w:t>
      </w:r>
      <w:r w:rsidRPr="00571DB1">
        <w:rPr>
          <w:b/>
        </w:rPr>
        <w:t xml:space="preserve">Congreso de </w:t>
      </w:r>
      <w:proofErr w:type="spellStart"/>
      <w:r w:rsidRPr="00571DB1">
        <w:rPr>
          <w:b/>
        </w:rPr>
        <w:t>Nuremberg</w:t>
      </w:r>
      <w:proofErr w:type="spellEnd"/>
      <w:r w:rsidRPr="00571DB1">
        <w:rPr>
          <w:b/>
        </w:rPr>
        <w:t xml:space="preserve"> de 1934'</w:t>
      </w:r>
      <w:r w:rsidRPr="00571DB1">
        <w:rPr>
          <w:i/>
        </w:rPr>
        <w:t xml:space="preserve">] </w:t>
      </w:r>
    </w:p>
    <w:p w:rsidR="008D7CF7" w:rsidRDefault="008D7CF7" w:rsidP="008D7CF7">
      <w:pPr>
        <w:spacing w:after="0" w:line="240" w:lineRule="auto"/>
        <w:jc w:val="both"/>
      </w:pPr>
    </w:p>
    <w:p w:rsidR="008D7CF7" w:rsidRDefault="008D7CF7" w:rsidP="008D7CF7">
      <w:pPr>
        <w:spacing w:after="0" w:line="240" w:lineRule="auto"/>
        <w:ind w:left="708"/>
        <w:jc w:val="both"/>
      </w:pPr>
    </w:p>
    <w:p w:rsidR="008D7CF7" w:rsidRPr="00571DB1" w:rsidRDefault="008D7CF7" w:rsidP="00571DB1">
      <w:pPr>
        <w:spacing w:after="0" w:line="240" w:lineRule="auto"/>
        <w:ind w:left="708"/>
        <w:rPr>
          <w:i/>
        </w:rPr>
      </w:pPr>
      <w:r w:rsidRPr="00571DB1">
        <w:rPr>
          <w:i/>
        </w:rPr>
        <w:t>En las situaciones conflictivas, la propaganda acostumbra a ser la única verdad,</w:t>
      </w:r>
      <w:r w:rsidR="008A5885" w:rsidRPr="00571DB1">
        <w:rPr>
          <w:i/>
        </w:rPr>
        <w:t xml:space="preserve"> </w:t>
      </w:r>
      <w:r w:rsidRPr="00571DB1">
        <w:rPr>
          <w:i/>
        </w:rPr>
        <w:t>y la búsqueda de soluciones permanece anclada en los intereses que normalmente</w:t>
      </w:r>
      <w:r w:rsidR="008A5885" w:rsidRPr="00571DB1">
        <w:rPr>
          <w:i/>
        </w:rPr>
        <w:t xml:space="preserve"> </w:t>
      </w:r>
      <w:r w:rsidRPr="00571DB1">
        <w:rPr>
          <w:i/>
        </w:rPr>
        <w:t>distorsionan la realidad.</w:t>
      </w:r>
    </w:p>
    <w:p w:rsidR="008D7CF7" w:rsidRPr="008A5885" w:rsidRDefault="008D7CF7" w:rsidP="008A5885">
      <w:pPr>
        <w:spacing w:after="0" w:line="240" w:lineRule="auto"/>
        <w:jc w:val="both"/>
      </w:pPr>
    </w:p>
    <w:p w:rsidR="008D7CF7" w:rsidRPr="00571DB1" w:rsidRDefault="00571DB1" w:rsidP="008A5885">
      <w:pPr>
        <w:spacing w:after="0" w:line="240" w:lineRule="auto"/>
        <w:jc w:val="both"/>
        <w:rPr>
          <w:b/>
        </w:rPr>
      </w:pPr>
      <w:r w:rsidRPr="00571DB1">
        <w:rPr>
          <w:b/>
        </w:rPr>
        <w:t xml:space="preserve">El paradigma de </w:t>
      </w:r>
      <w:r w:rsidR="008D7CF7" w:rsidRPr="00571DB1">
        <w:rPr>
          <w:b/>
        </w:rPr>
        <w:t xml:space="preserve">Harold D. </w:t>
      </w:r>
      <w:proofErr w:type="spellStart"/>
      <w:r w:rsidR="008D7CF7" w:rsidRPr="00571DB1">
        <w:rPr>
          <w:b/>
        </w:rPr>
        <w:t>Lasswell</w:t>
      </w:r>
      <w:proofErr w:type="spellEnd"/>
      <w:r w:rsidR="008D7CF7" w:rsidRPr="00571DB1">
        <w:rPr>
          <w:b/>
        </w:rPr>
        <w:t>: uno de los padres fundadores</w:t>
      </w:r>
    </w:p>
    <w:p w:rsidR="008A5885" w:rsidRPr="008A5885" w:rsidRDefault="008A5885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El estudio de la influencia mediática había sido la piedra angular de las investigaciones</w:t>
      </w:r>
      <w:r w:rsidR="008A5885">
        <w:t xml:space="preserve"> </w:t>
      </w:r>
      <w:r w:rsidRPr="008A5885">
        <w:t xml:space="preserve">desarrolladas por el norteamericano Harold D. </w:t>
      </w:r>
      <w:proofErr w:type="spellStart"/>
      <w:r w:rsidRPr="008A5885">
        <w:t>Lasswell</w:t>
      </w:r>
      <w:proofErr w:type="spellEnd"/>
      <w:r w:rsidRPr="008A5885">
        <w:t>, considerado uno de los padres</w:t>
      </w:r>
      <w:r w:rsidR="008A5885">
        <w:t xml:space="preserve"> </w:t>
      </w:r>
      <w:r w:rsidRPr="008A5885">
        <w:t xml:space="preserve">fundadores de los estudios de la comunicación de masas. </w:t>
      </w:r>
      <w:proofErr w:type="spellStart"/>
      <w:r w:rsidRPr="008A5885">
        <w:t>Lasswell</w:t>
      </w:r>
      <w:proofErr w:type="spellEnd"/>
      <w:r w:rsidRPr="008A5885">
        <w:t xml:space="preserve"> escribió una tesis doctoral</w:t>
      </w:r>
    </w:p>
    <w:p w:rsidR="008D7CF7" w:rsidRDefault="008D7CF7" w:rsidP="008A5885">
      <w:pPr>
        <w:spacing w:after="0" w:line="240" w:lineRule="auto"/>
        <w:jc w:val="both"/>
      </w:pPr>
      <w:proofErr w:type="gramStart"/>
      <w:r w:rsidRPr="008A5885">
        <w:t>titulada</w:t>
      </w:r>
      <w:proofErr w:type="gramEnd"/>
      <w:r w:rsidRPr="008A5885">
        <w:t xml:space="preserve"> Propaganda </w:t>
      </w:r>
      <w:proofErr w:type="spellStart"/>
      <w:r w:rsidRPr="008A5885">
        <w:t>technique</w:t>
      </w:r>
      <w:proofErr w:type="spellEnd"/>
      <w:r w:rsidRPr="008A5885">
        <w:t xml:space="preserve"> in </w:t>
      </w:r>
      <w:proofErr w:type="spellStart"/>
      <w:r w:rsidRPr="008A5885">
        <w:t>the</w:t>
      </w:r>
      <w:proofErr w:type="spellEnd"/>
      <w:r w:rsidRPr="008A5885">
        <w:t xml:space="preserve"> </w:t>
      </w:r>
      <w:proofErr w:type="spellStart"/>
      <w:r w:rsidRPr="008A5885">
        <w:t>World</w:t>
      </w:r>
      <w:proofErr w:type="spellEnd"/>
      <w:r w:rsidRPr="008A5885">
        <w:t xml:space="preserve"> </w:t>
      </w:r>
      <w:proofErr w:type="spellStart"/>
      <w:r w:rsidRPr="008A5885">
        <w:t>War</w:t>
      </w:r>
      <w:proofErr w:type="spellEnd"/>
      <w:r w:rsidRPr="008A5885">
        <w:t xml:space="preserve"> (1927), con la que se convirtió en</w:t>
      </w:r>
      <w:r w:rsidR="008A5885">
        <w:t xml:space="preserve"> </w:t>
      </w:r>
      <w:r w:rsidRPr="008A5885">
        <w:t>pionero del estudio de la propaganda en tiempos de guerra.</w:t>
      </w:r>
    </w:p>
    <w:p w:rsidR="008A5885" w:rsidRPr="008A5885" w:rsidRDefault="008A5885" w:rsidP="008A5885">
      <w:pPr>
        <w:spacing w:after="0" w:line="240" w:lineRule="auto"/>
        <w:jc w:val="both"/>
      </w:pPr>
    </w:p>
    <w:p w:rsidR="008D7CF7" w:rsidRDefault="008D7CF7" w:rsidP="008A5885">
      <w:pPr>
        <w:spacing w:after="0" w:line="240" w:lineRule="auto"/>
        <w:jc w:val="both"/>
      </w:pPr>
      <w:proofErr w:type="spellStart"/>
      <w:r w:rsidRPr="008A5885">
        <w:t>Lasswell</w:t>
      </w:r>
      <w:proofErr w:type="spellEnd"/>
      <w:r w:rsidRPr="008A5885">
        <w:t xml:space="preserve"> dedicó buena parte de sus esfuerzos al análisis de la propaganda política desde</w:t>
      </w:r>
      <w:r w:rsidR="008A5885">
        <w:t xml:space="preserve"> </w:t>
      </w:r>
      <w:r w:rsidRPr="008A5885">
        <w:t xml:space="preserve">el </w:t>
      </w:r>
      <w:proofErr w:type="spellStart"/>
      <w:r w:rsidRPr="008A5885">
        <w:t>Institute</w:t>
      </w:r>
      <w:proofErr w:type="spellEnd"/>
      <w:r w:rsidRPr="008A5885">
        <w:t xml:space="preserve"> </w:t>
      </w:r>
      <w:proofErr w:type="spellStart"/>
      <w:r w:rsidRPr="008A5885">
        <w:t>for</w:t>
      </w:r>
      <w:proofErr w:type="spellEnd"/>
      <w:r w:rsidRPr="008A5885">
        <w:t xml:space="preserve"> Propaganda </w:t>
      </w:r>
      <w:proofErr w:type="spellStart"/>
      <w:r w:rsidRPr="008A5885">
        <w:t>Analysis</w:t>
      </w:r>
      <w:proofErr w:type="spellEnd"/>
      <w:r w:rsidRPr="008A5885">
        <w:t>. Sus teorías planteaban que "una sociedad, caracterizada</w:t>
      </w:r>
      <w:r w:rsidR="008A5885">
        <w:t xml:space="preserve"> </w:t>
      </w:r>
      <w:r w:rsidRPr="008A5885">
        <w:t xml:space="preserve">por el aislamiento psicológico y la </w:t>
      </w:r>
      <w:proofErr w:type="spellStart"/>
      <w:r w:rsidRPr="008A5885">
        <w:t>impersonalización</w:t>
      </w:r>
      <w:proofErr w:type="spellEnd"/>
      <w:r w:rsidRPr="008A5885">
        <w:t>, reaccionaba uniformemente</w:t>
      </w:r>
      <w:r w:rsidR="008A5885">
        <w:t xml:space="preserve"> </w:t>
      </w:r>
      <w:r w:rsidRPr="008A5885">
        <w:t>ante los poderosos estímulos de los mensajes de los medios de comunicación" (Rodrigo,</w:t>
      </w:r>
      <w:r w:rsidR="008A5885">
        <w:t xml:space="preserve"> </w:t>
      </w:r>
      <w:r w:rsidRPr="008A5885">
        <w:t>1989).</w:t>
      </w:r>
    </w:p>
    <w:p w:rsidR="008A5885" w:rsidRPr="008A5885" w:rsidRDefault="008A5885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 xml:space="preserve">Para </w:t>
      </w:r>
      <w:proofErr w:type="spellStart"/>
      <w:r w:rsidRPr="008A5885">
        <w:t>Lasswell</w:t>
      </w:r>
      <w:proofErr w:type="spellEnd"/>
      <w:r w:rsidRPr="008A5885">
        <w:t>, los medios de comunicación eran concebidos como instrumentos de persuasión</w:t>
      </w:r>
    </w:p>
    <w:p w:rsidR="008D7CF7" w:rsidRDefault="008D7CF7" w:rsidP="008A5885">
      <w:pPr>
        <w:spacing w:after="0" w:line="240" w:lineRule="auto"/>
        <w:jc w:val="both"/>
      </w:pPr>
      <w:proofErr w:type="gramStart"/>
      <w:r w:rsidRPr="008A5885">
        <w:t>y</w:t>
      </w:r>
      <w:proofErr w:type="gramEnd"/>
      <w:r w:rsidRPr="008A5885">
        <w:t xml:space="preserve"> propaganda, capaces de modelar comportamientos, actitudes y valores para</w:t>
      </w:r>
      <w:r w:rsidR="008A5885">
        <w:t xml:space="preserve"> </w:t>
      </w:r>
      <w:r w:rsidRPr="008A5885">
        <w:t xml:space="preserve">una relación directa con el público. La voluntad de </w:t>
      </w:r>
      <w:proofErr w:type="spellStart"/>
      <w:r w:rsidRPr="008A5885">
        <w:t>Lasswell</w:t>
      </w:r>
      <w:proofErr w:type="spellEnd"/>
      <w:r w:rsidRPr="008A5885">
        <w:t xml:space="preserve"> era desarrollar desde la ciencia</w:t>
      </w:r>
      <w:r w:rsidR="008A5885">
        <w:t xml:space="preserve"> </w:t>
      </w:r>
      <w:r w:rsidRPr="008A5885">
        <w:t>política una explicación del proceso de influencia colectiva de los medios de comunicación.</w:t>
      </w:r>
    </w:p>
    <w:p w:rsidR="008A5885" w:rsidRDefault="008A5885" w:rsidP="008A5885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  <w:r>
        <w:t>La historia de la investigación comunicativa ha estado dominada desde los</w:t>
      </w:r>
      <w:r>
        <w:t xml:space="preserve"> </w:t>
      </w:r>
      <w:r>
        <w:t>orígenes por una concepción de la comunicación entendida como un proceso</w:t>
      </w:r>
      <w:r>
        <w:t xml:space="preserve"> </w:t>
      </w:r>
      <w:r>
        <w:t xml:space="preserve">de influencia. Este modelo lineal, basado en el paradigma de </w:t>
      </w:r>
      <w:proofErr w:type="spellStart"/>
      <w:r>
        <w:t>Lasswell</w:t>
      </w:r>
      <w:proofErr w:type="spellEnd"/>
      <w:r>
        <w:t>, ha fundamentado</w:t>
      </w:r>
      <w:r>
        <w:t xml:space="preserve"> </w:t>
      </w:r>
      <w:r>
        <w:t>la investigación dominante desde los años treinta hasta los años</w:t>
      </w:r>
      <w:r>
        <w:t xml:space="preserve"> </w:t>
      </w:r>
      <w:r>
        <w:t>setenta y parte del paradigma conductista basado en el estudio de cómo un</w:t>
      </w:r>
      <w:r>
        <w:t xml:space="preserve"> </w:t>
      </w:r>
      <w:r>
        <w:t>comunicador (que elabora determinados estímulos) impacta en un receptor</w:t>
      </w:r>
      <w:r>
        <w:t xml:space="preserve"> </w:t>
      </w:r>
      <w:r>
        <w:t>(considerado como sujeto estimulado) con el fin de conseguir determinados</w:t>
      </w:r>
      <w:r>
        <w:t xml:space="preserve"> </w:t>
      </w:r>
      <w:r>
        <w:t>efectos a corto o medio plazo.</w:t>
      </w: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  <w:r>
        <w:t>Este proceso tiene cinco aspectos o ámbitos fragmentados que el paradigma</w:t>
      </w:r>
    </w:p>
    <w:p w:rsidR="00AB1F98" w:rsidRDefault="00AB1F98" w:rsidP="00AB1F98">
      <w:pPr>
        <w:spacing w:after="0" w:line="240" w:lineRule="auto"/>
        <w:jc w:val="both"/>
      </w:pPr>
      <w:r>
        <w:t>D</w:t>
      </w:r>
      <w:r>
        <w:t>e</w:t>
      </w:r>
      <w:r>
        <w:t xml:space="preserve"> </w:t>
      </w:r>
      <w:proofErr w:type="spellStart"/>
      <w:r>
        <w:rPr>
          <w:rFonts w:ascii="Calibri" w:hAnsi="Calibri" w:cs="Calibri"/>
        </w:rPr>
        <w:t>La</w:t>
      </w:r>
      <w:r>
        <w:t>sswell</w:t>
      </w:r>
      <w:proofErr w:type="spellEnd"/>
      <w:r>
        <w:t xml:space="preserve"> describe perfectamente.</w:t>
      </w: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AB1F98">
      <w:pPr>
        <w:spacing w:after="0" w:line="240" w:lineRule="auto"/>
        <w:jc w:val="both"/>
      </w:pPr>
    </w:p>
    <w:p w:rsidR="00AB1F98" w:rsidRDefault="00AB1F98" w:rsidP="008A5885">
      <w:pPr>
        <w:spacing w:after="0" w:line="240" w:lineRule="auto"/>
        <w:jc w:val="both"/>
      </w:pPr>
      <w:r>
        <w:rPr>
          <w:noProof/>
          <w:lang w:eastAsia="es-ES"/>
        </w:rPr>
        <w:drawing>
          <wp:inline distT="0" distB="0" distL="0" distR="0">
            <wp:extent cx="4038600" cy="16764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F98" w:rsidRDefault="00AB1F98" w:rsidP="008A5885">
      <w:pPr>
        <w:spacing w:after="0" w:line="240" w:lineRule="auto"/>
        <w:jc w:val="both"/>
      </w:pPr>
    </w:p>
    <w:p w:rsidR="00044612" w:rsidRPr="008A5885" w:rsidRDefault="00044612" w:rsidP="00044612">
      <w:pPr>
        <w:spacing w:after="0" w:line="240" w:lineRule="auto"/>
        <w:jc w:val="both"/>
      </w:pPr>
      <w:r w:rsidRPr="008A5885">
        <w:t>Esta teoría presupone que la iniciativa es siempre del comunicador y la masa</w:t>
      </w:r>
      <w:r>
        <w:t xml:space="preserve"> </w:t>
      </w:r>
      <w:r w:rsidRPr="008A5885">
        <w:t>es el objeto pasivo de los mensajes. La capacidad manipuladora de los medios se da por</w:t>
      </w:r>
      <w:r>
        <w:t xml:space="preserve"> </w:t>
      </w:r>
      <w:r w:rsidRPr="008A5885">
        <w:t>supuesta, pero raramente se explican sus mecanismos.</w:t>
      </w:r>
    </w:p>
    <w:p w:rsidR="00044612" w:rsidRPr="008A5885" w:rsidRDefault="00044612" w:rsidP="00044612">
      <w:pPr>
        <w:spacing w:after="0" w:line="240" w:lineRule="auto"/>
        <w:jc w:val="both"/>
      </w:pPr>
      <w:r w:rsidRPr="008A5885">
        <w:t xml:space="preserve">S. Aran; F. Barata; J. </w:t>
      </w:r>
      <w:proofErr w:type="spellStart"/>
      <w:r w:rsidRPr="008A5885">
        <w:t>Busquet</w:t>
      </w:r>
      <w:proofErr w:type="spellEnd"/>
      <w:r w:rsidRPr="008A5885">
        <w:t xml:space="preserve">; P. Medina (2001). La </w:t>
      </w:r>
      <w:proofErr w:type="spellStart"/>
      <w:r w:rsidRPr="008A5885">
        <w:t>violència</w:t>
      </w:r>
      <w:proofErr w:type="spellEnd"/>
      <w:r w:rsidRPr="008A5885">
        <w:t xml:space="preserve"> en la mirada.</w:t>
      </w:r>
    </w:p>
    <w:p w:rsidR="00044612" w:rsidRDefault="00044612" w:rsidP="008A5885">
      <w:pPr>
        <w:spacing w:after="0" w:line="240" w:lineRule="auto"/>
        <w:jc w:val="both"/>
      </w:pPr>
    </w:p>
    <w:p w:rsidR="00044612" w:rsidRDefault="00044612" w:rsidP="008A5885">
      <w:pPr>
        <w:spacing w:after="0" w:line="240" w:lineRule="auto"/>
        <w:jc w:val="both"/>
      </w:pPr>
    </w:p>
    <w:p w:rsidR="008A5885" w:rsidRPr="00571DB1" w:rsidRDefault="008A5885" w:rsidP="008A5885">
      <w:pPr>
        <w:spacing w:after="0" w:line="240" w:lineRule="auto"/>
        <w:jc w:val="both"/>
        <w:rPr>
          <w:b/>
        </w:rPr>
      </w:pPr>
      <w:r w:rsidRPr="00571DB1">
        <w:rPr>
          <w:b/>
        </w:rPr>
        <w:t>Sobre los efectos perniciosos de los medios de comunicación</w:t>
      </w:r>
    </w:p>
    <w:p w:rsidR="008A5885" w:rsidRDefault="008A5885" w:rsidP="008A5885">
      <w:pPr>
        <w:spacing w:after="0" w:line="240" w:lineRule="auto"/>
        <w:jc w:val="both"/>
      </w:pPr>
    </w:p>
    <w:p w:rsidR="008A5885" w:rsidRDefault="008A5885" w:rsidP="00571DB1">
      <w:pPr>
        <w:spacing w:after="0" w:line="240" w:lineRule="auto"/>
        <w:jc w:val="both"/>
      </w:pPr>
      <w:r>
        <w:t>En sus orígenes, muchos estudios partían de una concepción apocalíptica y atribuían un</w:t>
      </w:r>
      <w:r w:rsidR="00571DB1">
        <w:t xml:space="preserve"> </w:t>
      </w:r>
      <w:r>
        <w:t>poder extraordinario –normalmente de carácter maléfico– a los medios de comunicación</w:t>
      </w:r>
      <w:r w:rsidR="00571DB1">
        <w:t xml:space="preserve"> </w:t>
      </w:r>
      <w:r>
        <w:t>social. Las diferentes tentativas para comprender y evaluar la influencia social que tienen</w:t>
      </w:r>
      <w:r w:rsidR="00571DB1">
        <w:t xml:space="preserve"> </w:t>
      </w:r>
      <w:r>
        <w:t>sobre el público los medios de comunicación de masas en general, y la televisión en</w:t>
      </w:r>
      <w:r w:rsidR="00571DB1">
        <w:t xml:space="preserve"> </w:t>
      </w:r>
      <w:r>
        <w:t>particular, se intensificó durante la década de los sesenta y a comienzos de la de los</w:t>
      </w:r>
      <w:r w:rsidR="00571DB1">
        <w:t xml:space="preserve"> </w:t>
      </w:r>
      <w:r>
        <w:t>setenta.</w:t>
      </w:r>
    </w:p>
    <w:p w:rsidR="008A5885" w:rsidRDefault="008A5885" w:rsidP="00571DB1">
      <w:pPr>
        <w:spacing w:after="0" w:line="240" w:lineRule="auto"/>
        <w:jc w:val="both"/>
      </w:pPr>
    </w:p>
    <w:p w:rsidR="008A5885" w:rsidRDefault="008A5885" w:rsidP="00571DB1">
      <w:pPr>
        <w:spacing w:after="0" w:line="240" w:lineRule="auto"/>
        <w:jc w:val="both"/>
      </w:pPr>
      <w:r>
        <w:t>La corriente que defiende el efecto poderoso de los medios en la violencia social se ha</w:t>
      </w:r>
      <w:r w:rsidR="00571DB1">
        <w:t xml:space="preserve"> </w:t>
      </w:r>
      <w:r>
        <w:t>intensificado en los últimos años, coincidiendo con el hecho de que vuelve a estar a la</w:t>
      </w:r>
      <w:r w:rsidR="00571DB1">
        <w:t xml:space="preserve"> </w:t>
      </w:r>
      <w:r>
        <w:t>orden del día la idea de que los medios de comunicación tienen mucha influencia en</w:t>
      </w:r>
      <w:r w:rsidR="00571DB1">
        <w:t xml:space="preserve"> </w:t>
      </w:r>
      <w:r>
        <w:t>las opiniones y los comportamientos de la gente. Pero estas actitudes de temor ante los</w:t>
      </w:r>
      <w:r w:rsidR="00571DB1">
        <w:t xml:space="preserve"> </w:t>
      </w:r>
      <w:r>
        <w:t>medios de comunicación social no son en absoluto nuevas. Cada vez que se crea un nuevo</w:t>
      </w:r>
      <w:r w:rsidR="00571DB1">
        <w:t xml:space="preserve"> </w:t>
      </w:r>
      <w:r>
        <w:t>medio de comunicación surge en la comunidad un sentimiento de intensa inquietud por</w:t>
      </w:r>
      <w:r w:rsidR="00571DB1">
        <w:t xml:space="preserve"> </w:t>
      </w:r>
      <w:r>
        <w:t>los efectos perjudiciales que aquél podría causar en la población (Gunter, 1996).</w:t>
      </w:r>
    </w:p>
    <w:p w:rsidR="00AB1F98" w:rsidRDefault="00AB1F98" w:rsidP="00571DB1">
      <w:pPr>
        <w:spacing w:after="0" w:line="240" w:lineRule="auto"/>
        <w:jc w:val="both"/>
      </w:pPr>
    </w:p>
    <w:p w:rsidR="008A5885" w:rsidRDefault="008A5885" w:rsidP="00571DB1">
      <w:pPr>
        <w:spacing w:after="0" w:line="240" w:lineRule="auto"/>
        <w:jc w:val="both"/>
      </w:pPr>
      <w:r>
        <w:t>Al hacer un poco de historia se constata que los nuevos medios de comunicación relevaron</w:t>
      </w:r>
      <w:r w:rsidR="00571DB1">
        <w:t xml:space="preserve"> </w:t>
      </w:r>
      <w:r>
        <w:t>(o se superpusieron) a los otros medios más tradicionales. El descubrimiento y</w:t>
      </w:r>
      <w:r w:rsidR="00AB1F98">
        <w:t xml:space="preserve"> </w:t>
      </w:r>
      <w:r>
        <w:t>la aplicación de los nuevos medios tecnológicos de difusión cultural han ido siempre</w:t>
      </w:r>
      <w:r w:rsidR="00AB1F98">
        <w:t xml:space="preserve"> </w:t>
      </w:r>
      <w:r>
        <w:t>acompañados, junto a la fascinación que provoca la novedad, de manifestaciones de temor</w:t>
      </w:r>
      <w:r w:rsidR="00AB1F98">
        <w:t xml:space="preserve"> </w:t>
      </w:r>
      <w:r>
        <w:t>y desconfianza. Primero fue la invención de la imprenta y el nacimiento del libro,</w:t>
      </w:r>
      <w:r w:rsidR="00AB1F98">
        <w:t xml:space="preserve"> </w:t>
      </w:r>
      <w:r>
        <w:t>después la prensa de masas, más adelante el cine y la radio. Hoy, la televisión levanta</w:t>
      </w:r>
      <w:r w:rsidR="00AB1F98">
        <w:t xml:space="preserve"> </w:t>
      </w:r>
      <w:r>
        <w:t>muchas suspicacias, hasta el punto de que algunos creen que la televisión es la principal</w:t>
      </w:r>
      <w:r w:rsidR="00AB1F98">
        <w:t xml:space="preserve"> </w:t>
      </w:r>
      <w:r>
        <w:t>responsable del incremento de la violencia en el mundo. No debería extrañarnos demasiado</w:t>
      </w:r>
      <w:r w:rsidR="00AB1F98">
        <w:t xml:space="preserve"> </w:t>
      </w:r>
      <w:r>
        <w:t>que muy pronto sea Internet –en la medida en que su uso se vaya generalizando– la</w:t>
      </w:r>
      <w:r w:rsidR="00AB1F98">
        <w:t xml:space="preserve"> </w:t>
      </w:r>
      <w:r>
        <w:t xml:space="preserve">que tome el relevo a la televisión como nuevo chivo expiatorio. </w:t>
      </w:r>
    </w:p>
    <w:p w:rsidR="00AB1F98" w:rsidRDefault="00AB1F98" w:rsidP="00571DB1">
      <w:pPr>
        <w:spacing w:after="0" w:line="240" w:lineRule="auto"/>
        <w:jc w:val="both"/>
      </w:pPr>
    </w:p>
    <w:p w:rsidR="008A5885" w:rsidRDefault="008A5885" w:rsidP="00571DB1">
      <w:pPr>
        <w:spacing w:after="0" w:line="240" w:lineRule="auto"/>
        <w:jc w:val="both"/>
      </w:pPr>
      <w:r>
        <w:t xml:space="preserve">S. Aran; F. Barata; J. </w:t>
      </w:r>
      <w:proofErr w:type="spellStart"/>
      <w:r>
        <w:t>Busquet</w:t>
      </w:r>
      <w:proofErr w:type="spellEnd"/>
      <w:r>
        <w:t xml:space="preserve">; P. Medina (2001). La </w:t>
      </w:r>
      <w:proofErr w:type="spellStart"/>
      <w:r>
        <w:t>violència</w:t>
      </w:r>
      <w:proofErr w:type="spellEnd"/>
      <w:r>
        <w:t xml:space="preserve"> en la mirada.</w:t>
      </w:r>
    </w:p>
    <w:p w:rsidR="008A5885" w:rsidRDefault="008A5885" w:rsidP="008A5885">
      <w:pPr>
        <w:spacing w:after="0" w:line="240" w:lineRule="auto"/>
        <w:jc w:val="both"/>
      </w:pPr>
    </w:p>
    <w:p w:rsidR="00044612" w:rsidRDefault="00044612" w:rsidP="008A5885">
      <w:pPr>
        <w:spacing w:after="0" w:line="240" w:lineRule="auto"/>
        <w:jc w:val="both"/>
      </w:pPr>
    </w:p>
    <w:p w:rsidR="00044612" w:rsidRDefault="00044612" w:rsidP="008A5885">
      <w:pPr>
        <w:spacing w:after="0" w:line="240" w:lineRule="auto"/>
        <w:jc w:val="both"/>
      </w:pPr>
    </w:p>
    <w:p w:rsidR="00044612" w:rsidRPr="00571DB1" w:rsidRDefault="00044612" w:rsidP="008A5885">
      <w:pPr>
        <w:spacing w:after="0" w:line="240" w:lineRule="auto"/>
        <w:jc w:val="both"/>
        <w:rPr>
          <w:b/>
        </w:rPr>
      </w:pPr>
      <w:r w:rsidRPr="00571DB1">
        <w:rPr>
          <w:b/>
        </w:rPr>
        <w:t xml:space="preserve">La masa </w:t>
      </w:r>
    </w:p>
    <w:p w:rsidR="00044612" w:rsidRDefault="00044612" w:rsidP="008A5885">
      <w:pPr>
        <w:spacing w:after="0" w:line="240" w:lineRule="auto"/>
        <w:jc w:val="both"/>
      </w:pPr>
    </w:p>
    <w:p w:rsidR="008D7CF7" w:rsidRDefault="008D7CF7" w:rsidP="008A5885">
      <w:pPr>
        <w:spacing w:after="0" w:line="240" w:lineRule="auto"/>
        <w:jc w:val="both"/>
      </w:pPr>
      <w:r w:rsidRPr="008A5885">
        <w:t>La teoría</w:t>
      </w:r>
      <w:r w:rsidR="00AB1F98">
        <w:t xml:space="preserve"> </w:t>
      </w:r>
      <w:r w:rsidRPr="008A5885">
        <w:t>hipodérmica o teoría</w:t>
      </w:r>
      <w:r w:rsidR="00AB1F98">
        <w:t xml:space="preserve"> </w:t>
      </w:r>
      <w:r w:rsidRPr="008A5885">
        <w:t>de</w:t>
      </w:r>
      <w:r w:rsidR="00AB1F98">
        <w:t xml:space="preserve"> </w:t>
      </w:r>
      <w:r w:rsidRPr="008A5885">
        <w:t>la</w:t>
      </w:r>
      <w:r w:rsidR="00AB1F98">
        <w:t xml:space="preserve"> </w:t>
      </w:r>
      <w:r w:rsidRPr="008A5885">
        <w:t>bala</w:t>
      </w:r>
      <w:r w:rsidR="00AB1F98">
        <w:t xml:space="preserve"> </w:t>
      </w:r>
      <w:r w:rsidRPr="008A5885">
        <w:t>mágica –que presupone la inmediatez,</w:t>
      </w:r>
      <w:r w:rsidR="00AB1F98">
        <w:t xml:space="preserve"> </w:t>
      </w:r>
      <w:proofErr w:type="spellStart"/>
      <w:r w:rsidRPr="008A5885">
        <w:t>mecanicidad</w:t>
      </w:r>
      <w:proofErr w:type="spellEnd"/>
      <w:r w:rsidRPr="008A5885">
        <w:t xml:space="preserve"> y amplitud de los efectos de los medios de comunicación</w:t>
      </w:r>
      <w:r w:rsidR="00AB1F98">
        <w:t xml:space="preserve"> </w:t>
      </w:r>
      <w:r w:rsidRPr="008A5885">
        <w:t>social– se podría sintetizar con la afirmación siguiente: cada miembro del público</w:t>
      </w:r>
      <w:r w:rsidR="00AB1F98">
        <w:t xml:space="preserve"> </w:t>
      </w:r>
      <w:r w:rsidRPr="008A5885">
        <w:t>de masas es personal y directamente atacado por los mensajes.</w:t>
      </w:r>
    </w:p>
    <w:p w:rsidR="00AB1F98" w:rsidRPr="008A5885" w:rsidRDefault="00AB1F98" w:rsidP="008A5885">
      <w:pPr>
        <w:spacing w:after="0" w:line="240" w:lineRule="auto"/>
        <w:jc w:val="both"/>
      </w:pPr>
    </w:p>
    <w:p w:rsidR="008D7CF7" w:rsidRDefault="008D7CF7" w:rsidP="008A5885">
      <w:pPr>
        <w:spacing w:after="0" w:line="240" w:lineRule="auto"/>
        <w:jc w:val="both"/>
      </w:pPr>
      <w:r w:rsidRPr="008A5885">
        <w:t>Según la teoría hipodérmica, cada individuo es un átomo aislado que</w:t>
      </w:r>
      <w:r w:rsidR="00AB1F98">
        <w:t xml:space="preserve"> </w:t>
      </w:r>
      <w:r w:rsidRPr="008A5885">
        <w:t>reacciona por separado a las órdenes y sugerencias de los medios de comunicación</w:t>
      </w:r>
      <w:r w:rsidR="00AB1F98">
        <w:t xml:space="preserve"> </w:t>
      </w:r>
      <w:r w:rsidRPr="008A5885">
        <w:t>de masas monopolizados. Se atribuye a los medios de comunicación</w:t>
      </w:r>
      <w:r w:rsidR="00AB1F98">
        <w:t xml:space="preserve"> </w:t>
      </w:r>
      <w:r w:rsidRPr="008A5885">
        <w:t>de masas un poder extraordinario para modificar radicalmente</w:t>
      </w:r>
      <w:r w:rsidR="00AB1F98">
        <w:t xml:space="preserve"> </w:t>
      </w:r>
      <w:r w:rsidRPr="008A5885">
        <w:t>las actitudes, las opiniones y las preferencias colectivas de los</w:t>
      </w:r>
      <w:r w:rsidR="00AB1F98">
        <w:t xml:space="preserve"> </w:t>
      </w:r>
      <w:r w:rsidRPr="008A5885">
        <w:t>ciudadanos. Pero una de las características de esta etapa es que la mayoría</w:t>
      </w:r>
      <w:r w:rsidR="00AB1F98">
        <w:t xml:space="preserve"> </w:t>
      </w:r>
      <w:r w:rsidRPr="008A5885">
        <w:t>de los efectos no se demuestra por el análisis y el estudio, dado</w:t>
      </w:r>
      <w:r w:rsidR="00AB1F98">
        <w:t xml:space="preserve"> </w:t>
      </w:r>
      <w:r w:rsidRPr="008A5885">
        <w:t>que éstos se dan por supuestos.</w:t>
      </w:r>
    </w:p>
    <w:p w:rsidR="00AB1F98" w:rsidRDefault="00AB1F98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La investigación comunicativa de este período consiste sobre todo en describir</w:t>
      </w:r>
      <w:r w:rsidR="00AB1F98">
        <w:t xml:space="preserve"> </w:t>
      </w:r>
      <w:r w:rsidRPr="008A5885">
        <w:t>la comunicación de masas como un proceso intencional entre un comunicador</w:t>
      </w:r>
      <w:r w:rsidR="00AB1F98">
        <w:t xml:space="preserve"> </w:t>
      </w:r>
      <w:r w:rsidRPr="008A5885">
        <w:t>institucional inicial y un receptor colectivo final.</w:t>
      </w:r>
    </w:p>
    <w:p w:rsidR="008D7CF7" w:rsidRPr="008A5885" w:rsidRDefault="008D7CF7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La teoría hipodérmica se basa en la teoría conductista propia de la psicología</w:t>
      </w:r>
      <w:r w:rsidR="00AB1F98">
        <w:t xml:space="preserve"> </w:t>
      </w:r>
      <w:r w:rsidRPr="008A5885">
        <w:t>experimental y en la teoría de la sociedad de masas, que ha tenido una gran</w:t>
      </w:r>
      <w:r w:rsidR="00AB1F98">
        <w:t xml:space="preserve"> </w:t>
      </w:r>
      <w:r w:rsidRPr="008A5885">
        <w:t>incidencia en el campo de la teoría social al explicar el proceso de la comunicación</w:t>
      </w:r>
      <w:r w:rsidR="00AB1F98">
        <w:t xml:space="preserve"> </w:t>
      </w:r>
      <w:r w:rsidRPr="008A5885">
        <w:t xml:space="preserve">como un proceso de influencia, manipulación y control. Mauro </w:t>
      </w:r>
      <w:proofErr w:type="spellStart"/>
      <w:r w:rsidRPr="008A5885">
        <w:t>Wolf</w:t>
      </w:r>
      <w:proofErr w:type="spellEnd"/>
      <w:r w:rsidR="00AB1F98">
        <w:t xml:space="preserve"> </w:t>
      </w:r>
      <w:r w:rsidRPr="008A5885">
        <w:t>afirma que en el momento en que la teoría hipodérmica –que subraya el carácter</w:t>
      </w:r>
      <w:r w:rsidR="00AB1F98">
        <w:t xml:space="preserve"> </w:t>
      </w:r>
      <w:r w:rsidRPr="008A5885">
        <w:t>omnipotente de los medios de comunicación sociales y la vulnerabilidad</w:t>
      </w:r>
      <w:r w:rsidR="00AB1F98">
        <w:t xml:space="preserve"> </w:t>
      </w:r>
      <w:r w:rsidRPr="008A5885">
        <w:t>del individuo– dejó de ser sobre todo un presagio y una descripción de</w:t>
      </w:r>
      <w:r w:rsidR="00AB1F98">
        <w:t xml:space="preserve"> </w:t>
      </w:r>
      <w:r w:rsidRPr="008A5885">
        <w:t>los presupuestos y aconteció un paradigma de análisis concreto, sus propios</w:t>
      </w:r>
      <w:r w:rsidR="00AB1F98">
        <w:t xml:space="preserve"> </w:t>
      </w:r>
      <w:r w:rsidRPr="008A5885">
        <w:t>presupuestos dieron lugar a unos resultados que contradecían la hipótesis de</w:t>
      </w:r>
      <w:r w:rsidR="00AB1F98">
        <w:t xml:space="preserve"> </w:t>
      </w:r>
      <w:r w:rsidRPr="008A5885">
        <w:t>partida (</w:t>
      </w:r>
      <w:proofErr w:type="spellStart"/>
      <w:r w:rsidRPr="008A5885">
        <w:t>Wolf</w:t>
      </w:r>
      <w:proofErr w:type="spellEnd"/>
      <w:r w:rsidRPr="008A5885">
        <w:t>, 1987).</w:t>
      </w:r>
    </w:p>
    <w:p w:rsidR="008D7CF7" w:rsidRPr="008A5885" w:rsidRDefault="008D7CF7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La teoría</w:t>
      </w:r>
      <w:r w:rsidR="00AB1F98">
        <w:t xml:space="preserve"> </w:t>
      </w:r>
      <w:r w:rsidRPr="008A5885">
        <w:t>de</w:t>
      </w:r>
      <w:r w:rsidR="00AB1F98">
        <w:t xml:space="preserve"> </w:t>
      </w:r>
      <w:r w:rsidRPr="008A5885">
        <w:t>la</w:t>
      </w:r>
      <w:r w:rsidR="00AB1F98">
        <w:t xml:space="preserve"> </w:t>
      </w:r>
      <w:r w:rsidRPr="008A5885">
        <w:t>sociedad</w:t>
      </w:r>
      <w:r w:rsidR="00AB1F98">
        <w:t xml:space="preserve"> </w:t>
      </w:r>
      <w:r w:rsidRPr="008A5885">
        <w:t>de</w:t>
      </w:r>
      <w:r w:rsidR="00AB1F98">
        <w:t xml:space="preserve"> </w:t>
      </w:r>
      <w:r w:rsidRPr="008A5885">
        <w:t>masas presupone la idea de que el público</w:t>
      </w:r>
      <w:r w:rsidR="00AB1F98">
        <w:t xml:space="preserve"> </w:t>
      </w:r>
      <w:r w:rsidRPr="008A5885">
        <w:t>de las comunicaciones de masas es un público atomizado, formado por</w:t>
      </w:r>
      <w:r w:rsidR="00AB1F98">
        <w:t xml:space="preserve"> </w:t>
      </w:r>
      <w:r w:rsidRPr="008A5885">
        <w:t>individuos solitarios, aislados y desarraigados (</w:t>
      </w:r>
      <w:proofErr w:type="spellStart"/>
      <w:r w:rsidRPr="008A5885">
        <w:t>Busquet</w:t>
      </w:r>
      <w:proofErr w:type="spellEnd"/>
      <w:r w:rsidRPr="008A5885">
        <w:t>, 1998, pág. 182).</w:t>
      </w:r>
    </w:p>
    <w:p w:rsidR="008D7CF7" w:rsidRPr="008A5885" w:rsidRDefault="008D7CF7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Esta teoría parte de la base de que el proceso de modernización ha contribuido</w:t>
      </w:r>
      <w:r w:rsidR="00AB1F98">
        <w:t xml:space="preserve"> </w:t>
      </w:r>
      <w:r w:rsidRPr="008A5885">
        <w:t>a la disolución de los vínculos sociales primordiales y de que el ser humano</w:t>
      </w:r>
      <w:r w:rsidR="00AB1F98">
        <w:t xml:space="preserve"> </w:t>
      </w:r>
      <w:r w:rsidRPr="008A5885">
        <w:t>está aislado, y de que este aislamiento lo hace particularmente vulnerable a la</w:t>
      </w:r>
      <w:r w:rsidR="00AB1F98">
        <w:t xml:space="preserve"> </w:t>
      </w:r>
      <w:r w:rsidRPr="008A5885">
        <w:t>influencia mediática. Se atribuye una importancia extraordinaria a los medios</w:t>
      </w:r>
      <w:r w:rsidR="00AB1F98">
        <w:t xml:space="preserve"> </w:t>
      </w:r>
      <w:r w:rsidRPr="008A5885">
        <w:t>de comunicación de masas –sobre todo a la propaganda– y se ignora la relevancia</w:t>
      </w:r>
      <w:r w:rsidR="00AB1F98">
        <w:t xml:space="preserve"> </w:t>
      </w:r>
      <w:r w:rsidRPr="008A5885">
        <w:t>de otras formas de comunicación y de relación personal. Se ignoran, a</w:t>
      </w:r>
      <w:r w:rsidR="00AB1F98">
        <w:t xml:space="preserve"> </w:t>
      </w:r>
      <w:r w:rsidRPr="008A5885">
        <w:t>la vez, los grupos sociales de la familia, los amigos y los compañeros de trabajo.</w:t>
      </w:r>
    </w:p>
    <w:p w:rsidR="00AB1F98" w:rsidRDefault="00AB1F98" w:rsidP="008A5885">
      <w:pPr>
        <w:spacing w:after="0" w:line="240" w:lineRule="auto"/>
        <w:jc w:val="both"/>
      </w:pPr>
    </w:p>
    <w:p w:rsidR="008D7CF7" w:rsidRDefault="008D7CF7" w:rsidP="008A5885">
      <w:pPr>
        <w:spacing w:after="0" w:line="240" w:lineRule="auto"/>
        <w:jc w:val="both"/>
      </w:pPr>
      <w:r w:rsidRPr="008A5885">
        <w:t>Han sido algunos teóricos de la comunicación de masas los que tradicionalmente</w:t>
      </w:r>
      <w:r w:rsidR="00AB1F98">
        <w:t xml:space="preserve"> </w:t>
      </w:r>
      <w:r w:rsidRPr="008A5885">
        <w:t>han utilizado el término masa o masas para referirse a los nuevos públicos</w:t>
      </w:r>
      <w:r w:rsidR="00AB1F98">
        <w:t xml:space="preserve"> </w:t>
      </w:r>
      <w:r w:rsidRPr="008A5885">
        <w:t>"creados" por la implementación de los nuevos medios de comunicación.</w:t>
      </w:r>
      <w:r w:rsidR="00AB1F98">
        <w:t xml:space="preserve"> </w:t>
      </w:r>
      <w:r w:rsidRPr="008A5885">
        <w:t>El poder atribuido a los medios de comunicación de masas es muy grande.</w:t>
      </w:r>
      <w:r w:rsidR="00AB1F98">
        <w:t xml:space="preserve"> </w:t>
      </w:r>
    </w:p>
    <w:p w:rsidR="00AB1F98" w:rsidRPr="008A5885" w:rsidRDefault="00AB1F98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 xml:space="preserve">Según </w:t>
      </w:r>
      <w:proofErr w:type="spellStart"/>
      <w:r w:rsidRPr="008A5885">
        <w:t>Kimball</w:t>
      </w:r>
      <w:proofErr w:type="spellEnd"/>
      <w:r w:rsidRPr="008A5885">
        <w:t xml:space="preserve"> Young (1967), el público es la consecuencia de la presencia de</w:t>
      </w:r>
      <w:r w:rsidR="00AB1F98">
        <w:t xml:space="preserve"> </w:t>
      </w:r>
      <w:r w:rsidRPr="008A5885">
        <w:t>los medios de comunicación de masas: "El público es una criatura engendrada</w:t>
      </w:r>
      <w:r w:rsidR="00AB1F98">
        <w:t xml:space="preserve"> </w:t>
      </w:r>
      <w:r w:rsidRPr="008A5885">
        <w:t>por nuestros notables medios mecánicos de comunicación". Paradójicamente,</w:t>
      </w:r>
      <w:r w:rsidR="00AB1F98">
        <w:t xml:space="preserve"> </w:t>
      </w:r>
      <w:r w:rsidRPr="008A5885">
        <w:t>dentro de esta tradición teórica pronto se constató que la concepción de masa</w:t>
      </w:r>
      <w:r w:rsidR="00AB1F98">
        <w:t xml:space="preserve"> </w:t>
      </w:r>
      <w:r w:rsidRPr="008A5885">
        <w:t>era excesivamente simplista para explicar la realidad de un mundo social</w:t>
      </w:r>
      <w:r w:rsidR="00AB1F98">
        <w:t xml:space="preserve"> </w:t>
      </w:r>
      <w:r w:rsidRPr="008A5885">
        <w:t>complejo.</w:t>
      </w:r>
    </w:p>
    <w:p w:rsidR="008D7CF7" w:rsidRPr="008A5885" w:rsidRDefault="008D7CF7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lastRenderedPageBreak/>
        <w:t>Ahora bien, como consecuencia del desarrollo de las tecnologías de la información</w:t>
      </w:r>
      <w:r w:rsidR="00AB1F98">
        <w:t xml:space="preserve"> </w:t>
      </w:r>
      <w:r w:rsidRPr="008A5885">
        <w:t>y de la comunicación, a las que nos permiten acceder docenas de canales</w:t>
      </w:r>
      <w:r w:rsidR="00AB1F98">
        <w:t xml:space="preserve"> </w:t>
      </w:r>
      <w:r w:rsidRPr="008A5885">
        <w:t>de televisión o emisoras de radio, es obvio que se produce una selección</w:t>
      </w:r>
      <w:r w:rsidR="00AB1F98">
        <w:t xml:space="preserve"> </w:t>
      </w:r>
      <w:r w:rsidRPr="008A5885">
        <w:t>selectiva, en el sentido de que solemos elegir un tipo de programas o contenidos</w:t>
      </w:r>
      <w:r w:rsidR="00AB1F98">
        <w:t xml:space="preserve"> </w:t>
      </w:r>
      <w:r w:rsidRPr="008A5885">
        <w:t>determinados y descartamos otros. Por supuesto que esta selección responde</w:t>
      </w:r>
      <w:r w:rsidR="00AB1F98">
        <w:t xml:space="preserve"> </w:t>
      </w:r>
      <w:r w:rsidRPr="008A5885">
        <w:t>a criterios que pueden ser de naturaleza muy heterogénea en cada uno</w:t>
      </w:r>
    </w:p>
    <w:p w:rsidR="008D7CF7" w:rsidRDefault="008D7CF7" w:rsidP="008A5885">
      <w:pPr>
        <w:spacing w:after="0" w:line="240" w:lineRule="auto"/>
        <w:jc w:val="both"/>
      </w:pPr>
      <w:proofErr w:type="gramStart"/>
      <w:r w:rsidRPr="008A5885">
        <w:t>de</w:t>
      </w:r>
      <w:proofErr w:type="gramEnd"/>
      <w:r w:rsidRPr="008A5885">
        <w:t xml:space="preserve"> nosotros. Aun así, el conocimiento de estos criterios resulta de gran interés para los publicistas y los propagandistas, dado que les permite ofrecer un</w:t>
      </w:r>
      <w:r w:rsidR="00AB1F98">
        <w:t xml:space="preserve"> </w:t>
      </w:r>
      <w:r w:rsidRPr="008A5885">
        <w:t>producto mucho más adaptado a la demanda y, en consecuencia, con mucha</w:t>
      </w:r>
      <w:r w:rsidR="00AB1F98">
        <w:t xml:space="preserve"> </w:t>
      </w:r>
      <w:r w:rsidRPr="008A5885">
        <w:t>más posibilidad de éxito.</w:t>
      </w:r>
    </w:p>
    <w:p w:rsidR="00AB1F98" w:rsidRPr="008A5885" w:rsidRDefault="00AB1F98" w:rsidP="008A5885">
      <w:pPr>
        <w:spacing w:after="0" w:line="240" w:lineRule="auto"/>
        <w:jc w:val="both"/>
      </w:pPr>
    </w:p>
    <w:p w:rsidR="008D7CF7" w:rsidRDefault="008D7CF7" w:rsidP="008A5885">
      <w:pPr>
        <w:spacing w:after="0" w:line="240" w:lineRule="auto"/>
        <w:jc w:val="both"/>
      </w:pPr>
      <w:r w:rsidRPr="008A5885">
        <w:t xml:space="preserve">Desde la perspectiva tradicional, conocida genéricamente como </w:t>
      </w:r>
      <w:proofErr w:type="spellStart"/>
      <w:r w:rsidRPr="008A5885">
        <w:t>audience</w:t>
      </w:r>
      <w:proofErr w:type="spellEnd"/>
      <w:r w:rsidR="00AB1F98">
        <w:t xml:space="preserve"> </w:t>
      </w:r>
      <w:proofErr w:type="spellStart"/>
      <w:r w:rsidR="00AB1F98">
        <w:t>m</w:t>
      </w:r>
      <w:r w:rsidRPr="008A5885">
        <w:t>ass</w:t>
      </w:r>
      <w:proofErr w:type="spellEnd"/>
      <w:r w:rsidR="00AB1F98">
        <w:t xml:space="preserve"> </w:t>
      </w:r>
      <w:proofErr w:type="spellStart"/>
      <w:r w:rsidRPr="008A5885">
        <w:t>research</w:t>
      </w:r>
      <w:proofErr w:type="spellEnd"/>
      <w:r w:rsidRPr="008A5885">
        <w:t>, el análisis de las audiencias parte de la consideración</w:t>
      </w:r>
      <w:r w:rsidR="00AB1F98">
        <w:t xml:space="preserve"> </w:t>
      </w:r>
      <w:r w:rsidRPr="008A5885">
        <w:t>de que la audiencia es un fenómeno de masas.</w:t>
      </w:r>
    </w:p>
    <w:p w:rsidR="00AB1F98" w:rsidRDefault="00AB1F98" w:rsidP="008A5885">
      <w:pPr>
        <w:spacing w:after="0" w:line="240" w:lineRule="auto"/>
        <w:jc w:val="both"/>
      </w:pPr>
    </w:p>
    <w:p w:rsidR="00AB1F98" w:rsidRDefault="008D7CF7" w:rsidP="008A5885">
      <w:pPr>
        <w:spacing w:after="0" w:line="240" w:lineRule="auto"/>
        <w:jc w:val="both"/>
      </w:pPr>
      <w:r w:rsidRPr="008A5885">
        <w:t>Esta perspectiva implica una serie de consideraciones. La primera es que el</w:t>
      </w:r>
      <w:r w:rsidR="00AB1F98">
        <w:t xml:space="preserve"> </w:t>
      </w:r>
      <w:r w:rsidRPr="008A5885">
        <w:t>consumo de los medios de comunicación de masas tiene lugar de manera individualizada</w:t>
      </w:r>
      <w:r w:rsidR="00AB1F98">
        <w:t xml:space="preserve"> </w:t>
      </w:r>
      <w:r w:rsidRPr="008A5885">
        <w:t>–es decir, que el acto de consumo lo hace cada cual como individuo</w:t>
      </w:r>
      <w:r w:rsidR="00AB1F98">
        <w:t xml:space="preserve"> </w:t>
      </w:r>
      <w:r w:rsidRPr="008A5885">
        <w:t>aislado del resto de la sociedad, en la intimidad de su hogar–. Se trata,</w:t>
      </w:r>
      <w:r w:rsidR="00AB1F98">
        <w:t xml:space="preserve"> </w:t>
      </w:r>
      <w:r w:rsidRPr="008A5885">
        <w:t>pues, de una acción supuestamente al margen de las influencias externas. Nos</w:t>
      </w:r>
      <w:r w:rsidR="00AB1F98">
        <w:t xml:space="preserve"> </w:t>
      </w:r>
      <w:r w:rsidRPr="008A5885">
        <w:t>encontramos, en efecto, ante un planteamiento atomista, en el que varios actores</w:t>
      </w:r>
      <w:r w:rsidR="00AB1F98">
        <w:t xml:space="preserve"> </w:t>
      </w:r>
      <w:r w:rsidRPr="008A5885">
        <w:t>(docenas, centésimas, miles o millones) reproducen una misma acción,</w:t>
      </w:r>
      <w:r w:rsidR="00AB1F98">
        <w:t xml:space="preserve"> </w:t>
      </w:r>
      <w:r w:rsidRPr="008A5885">
        <w:t>pero de manera independiente los unos de los otros.</w:t>
      </w:r>
      <w:r w:rsidR="00AB1F98">
        <w:t xml:space="preserve"> </w:t>
      </w:r>
    </w:p>
    <w:p w:rsidR="00AB1F98" w:rsidRDefault="00AB1F98" w:rsidP="008A5885">
      <w:pPr>
        <w:spacing w:after="0" w:line="240" w:lineRule="auto"/>
        <w:jc w:val="both"/>
      </w:pPr>
    </w:p>
    <w:p w:rsidR="008D7CF7" w:rsidRDefault="008D7CF7" w:rsidP="008A5885">
      <w:pPr>
        <w:spacing w:after="0" w:line="240" w:lineRule="auto"/>
        <w:jc w:val="both"/>
      </w:pPr>
      <w:r w:rsidRPr="008A5885">
        <w:t>Una segunda consideración es que, a pesar de lo que acabamos de decir, aquellos</w:t>
      </w:r>
      <w:r w:rsidR="00AB1F98">
        <w:t xml:space="preserve"> </w:t>
      </w:r>
      <w:r w:rsidRPr="008A5885">
        <w:t xml:space="preserve">individuos que comparten unas mismas variables </w:t>
      </w:r>
      <w:proofErr w:type="spellStart"/>
      <w:r w:rsidRPr="008A5885">
        <w:t>sociodemográficas</w:t>
      </w:r>
      <w:proofErr w:type="spellEnd"/>
      <w:r w:rsidRPr="008A5885">
        <w:t xml:space="preserve"> (sexo,</w:t>
      </w:r>
      <w:r w:rsidR="00AB1F98">
        <w:t xml:space="preserve"> </w:t>
      </w:r>
      <w:r w:rsidRPr="008A5885">
        <w:t>edad, religión, origen geográfico, nivel de estudios o de renta, etc.) suelen</w:t>
      </w:r>
      <w:r w:rsidR="00AB1F98">
        <w:t xml:space="preserve"> </w:t>
      </w:r>
      <w:r w:rsidRPr="008A5885">
        <w:t>compartir también unas mismas preferencias o gustos. Así, los hombres maduros</w:t>
      </w:r>
      <w:r w:rsidR="00AB1F98">
        <w:t xml:space="preserve"> </w:t>
      </w:r>
      <w:r w:rsidRPr="008A5885">
        <w:t>formarían el grueso de la audiencia de programas sobre espionaje o novela</w:t>
      </w:r>
      <w:r w:rsidR="00AB1F98">
        <w:t xml:space="preserve"> </w:t>
      </w:r>
      <w:r w:rsidRPr="008A5885">
        <w:t>negra o de intriga, mientras que las mujeres maduras lo serían de la prensa</w:t>
      </w:r>
      <w:r w:rsidR="00AB1F98">
        <w:t xml:space="preserve"> </w:t>
      </w:r>
      <w:r w:rsidRPr="008A5885">
        <w:t>rosa. En este caso, parece plantearse una visión claramente inmovilista o esencialista,</w:t>
      </w:r>
      <w:r w:rsidR="00AB1F98">
        <w:t xml:space="preserve"> </w:t>
      </w:r>
      <w:r w:rsidRPr="008A5885">
        <w:t>en la que la posibilidad de una anomalía (por ejemplo, un hombre</w:t>
      </w:r>
      <w:r w:rsidR="00AB1F98">
        <w:t xml:space="preserve"> </w:t>
      </w:r>
      <w:r w:rsidRPr="008A5885">
        <w:t>que lea prensa rosa) o no se tiene en cuenta o sólo se da en contadas ocasiones.</w:t>
      </w:r>
    </w:p>
    <w:p w:rsidR="00AB1F98" w:rsidRPr="008A5885" w:rsidRDefault="00AB1F98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En tercer lugar, se considera que el receptor acepta e interioriza completamente</w:t>
      </w:r>
      <w:r w:rsidR="00AB1F98">
        <w:t xml:space="preserve"> </w:t>
      </w:r>
      <w:r w:rsidRPr="008A5885">
        <w:t>la llamada lectura preferida –es decir, el sentido del texto (escrito, visual o</w:t>
      </w:r>
      <w:r w:rsidR="00AB1F98">
        <w:t xml:space="preserve"> </w:t>
      </w:r>
      <w:r w:rsidRPr="008A5885">
        <w:t>de audio) que el emisor transmite–, de manera que se logran de pleno los objetivos</w:t>
      </w:r>
      <w:r w:rsidR="00AB1F98">
        <w:t xml:space="preserve"> </w:t>
      </w:r>
      <w:r w:rsidRPr="008A5885">
        <w:t>o propósitos del emisor y, por lo tanto, se "degrada" el receptor a un</w:t>
      </w:r>
      <w:r w:rsidR="00AB1F98">
        <w:t xml:space="preserve"> </w:t>
      </w:r>
      <w:r w:rsidRPr="008A5885">
        <w:t>papel puramente pasivo.</w:t>
      </w:r>
    </w:p>
    <w:p w:rsidR="00AB1F98" w:rsidRDefault="00AB1F98" w:rsidP="008A5885">
      <w:pPr>
        <w:spacing w:after="0" w:line="240" w:lineRule="auto"/>
        <w:jc w:val="both"/>
      </w:pPr>
    </w:p>
    <w:p w:rsidR="008D7CF7" w:rsidRPr="008A5885" w:rsidRDefault="008D7CF7" w:rsidP="008A5885">
      <w:pPr>
        <w:spacing w:after="0" w:line="240" w:lineRule="auto"/>
        <w:jc w:val="both"/>
      </w:pPr>
      <w:r w:rsidRPr="008A5885">
        <w:t>Finalmente, existe el uso de un imponente volumen de datos cuantitativos</w:t>
      </w:r>
      <w:r w:rsidR="00AB1F98">
        <w:t xml:space="preserve"> </w:t>
      </w:r>
      <w:r w:rsidRPr="008A5885">
        <w:t>que sirven para elaborar clasificaciones de audiencias y que son uno de los</w:t>
      </w:r>
      <w:r w:rsidR="00AB1F98">
        <w:t xml:space="preserve"> </w:t>
      </w:r>
      <w:r w:rsidRPr="008A5885">
        <w:t>reclamos que más interesan a los empresarios o ejecutivos, por un lado, y a los</w:t>
      </w:r>
      <w:r w:rsidR="00AB1F98">
        <w:t xml:space="preserve"> </w:t>
      </w:r>
      <w:r w:rsidRPr="008A5885">
        <w:t>políticos, por otro. Sin embargo, y a pesar de reconocer que en los últimos años</w:t>
      </w:r>
      <w:r w:rsidR="00AB1F98">
        <w:t xml:space="preserve"> </w:t>
      </w:r>
      <w:r w:rsidRPr="008A5885">
        <w:t>se ha producido un elevado grado de refinamiento y perfeccionamiento de las</w:t>
      </w:r>
      <w:r w:rsidR="00AB1F98">
        <w:t xml:space="preserve"> </w:t>
      </w:r>
      <w:r w:rsidRPr="008A5885">
        <w:t>técnicas cuantitativas, que las hace mucho más exactas o fidedignas, parece</w:t>
      </w:r>
      <w:r w:rsidR="00AB1F98">
        <w:t xml:space="preserve"> </w:t>
      </w:r>
      <w:r w:rsidRPr="008A5885">
        <w:t>evidente que no se pueden equiparar el acceso cuantitativo a un determinado</w:t>
      </w:r>
      <w:r w:rsidR="00AB1F98">
        <w:t xml:space="preserve"> </w:t>
      </w:r>
      <w:r w:rsidRPr="008A5885">
        <w:t>programa de televisión y la influencia cualitativa que éste puede llegar a tener</w:t>
      </w:r>
      <w:r w:rsidR="00AB1F98">
        <w:t xml:space="preserve"> </w:t>
      </w:r>
      <w:r w:rsidRPr="008A5885">
        <w:t>en nuestras vidas cotidianas.</w:t>
      </w:r>
    </w:p>
    <w:p w:rsidR="000C3F20" w:rsidRDefault="000C3F20" w:rsidP="008A5885">
      <w:pPr>
        <w:spacing w:after="0" w:line="240" w:lineRule="auto"/>
        <w:jc w:val="both"/>
      </w:pPr>
    </w:p>
    <w:sectPr w:rsidR="000C3F20" w:rsidSect="000C3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77E" w:rsidRDefault="0046077E" w:rsidP="008A5885">
      <w:pPr>
        <w:spacing w:after="0" w:line="240" w:lineRule="auto"/>
      </w:pPr>
      <w:r>
        <w:separator/>
      </w:r>
    </w:p>
  </w:endnote>
  <w:endnote w:type="continuationSeparator" w:id="0">
    <w:p w:rsidR="0046077E" w:rsidRDefault="0046077E" w:rsidP="008A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1Eeb01ITCStoneSerifStd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8626"/>
      <w:docPartObj>
        <w:docPartGallery w:val="Page Numbers (Bottom of Page)"/>
        <w:docPartUnique/>
      </w:docPartObj>
    </w:sdtPr>
    <w:sdtContent>
      <w:p w:rsidR="00D72D9F" w:rsidRDefault="00D72D9F">
        <w:pPr>
          <w:pStyle w:val="Piedepgin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72D9F" w:rsidRDefault="00D72D9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77E" w:rsidRDefault="0046077E" w:rsidP="008A5885">
      <w:pPr>
        <w:spacing w:after="0" w:line="240" w:lineRule="auto"/>
      </w:pPr>
      <w:r>
        <w:separator/>
      </w:r>
    </w:p>
  </w:footnote>
  <w:footnote w:type="continuationSeparator" w:id="0">
    <w:p w:rsidR="0046077E" w:rsidRDefault="0046077E" w:rsidP="008A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45" w:rsidRPr="00A06B0B" w:rsidRDefault="0046077E" w:rsidP="008A588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 w:rsidRPr="008A5885">
      <w:rPr>
        <w:b/>
        <w:sz w:val="24"/>
        <w:szCs w:val="24"/>
      </w:rPr>
      <w:t xml:space="preserve">Tomado del libro </w:t>
    </w:r>
    <w:r w:rsidR="008A5885" w:rsidRPr="008A5885">
      <w:rPr>
        <w:b/>
        <w:sz w:val="24"/>
        <w:szCs w:val="24"/>
      </w:rPr>
      <w:t>La historia de la</w:t>
    </w:r>
    <w:r w:rsidR="008A5885" w:rsidRPr="008A5885">
      <w:rPr>
        <w:b/>
        <w:sz w:val="24"/>
        <w:szCs w:val="24"/>
      </w:rPr>
      <w:t xml:space="preserve"> </w:t>
    </w:r>
    <w:r w:rsidR="008A5885" w:rsidRPr="008A5885">
      <w:rPr>
        <w:b/>
        <w:sz w:val="24"/>
        <w:szCs w:val="24"/>
      </w:rPr>
      <w:t>investigación en</w:t>
    </w:r>
    <w:r w:rsidR="008A5885" w:rsidRPr="008A5885">
      <w:rPr>
        <w:b/>
        <w:sz w:val="24"/>
        <w:szCs w:val="24"/>
      </w:rPr>
      <w:t xml:space="preserve"> </w:t>
    </w:r>
    <w:r w:rsidR="008A5885" w:rsidRPr="008A5885">
      <w:rPr>
        <w:b/>
        <w:sz w:val="24"/>
        <w:szCs w:val="24"/>
      </w:rPr>
      <w:t>comunicación</w:t>
    </w:r>
    <w:r w:rsidR="008A5885">
      <w:rPr>
        <w:b/>
        <w:sz w:val="24"/>
        <w:szCs w:val="24"/>
      </w:rPr>
      <w:t xml:space="preserve">. </w:t>
    </w:r>
    <w:r w:rsidR="008A5885" w:rsidRPr="008A5885">
      <w:rPr>
        <w:b/>
        <w:sz w:val="24"/>
        <w:szCs w:val="24"/>
      </w:rPr>
      <w:t>El estudio de las influencias de los</w:t>
    </w:r>
    <w:r w:rsidR="008A5885" w:rsidRPr="008A5885">
      <w:rPr>
        <w:b/>
        <w:sz w:val="24"/>
        <w:szCs w:val="24"/>
      </w:rPr>
      <w:t xml:space="preserve"> </w:t>
    </w:r>
    <w:r w:rsidR="008A5885" w:rsidRPr="008A5885">
      <w:rPr>
        <w:b/>
        <w:sz w:val="24"/>
        <w:szCs w:val="24"/>
      </w:rPr>
      <w:t>medios de comunicación social</w:t>
    </w:r>
    <w:r w:rsidR="008A5885">
      <w:rPr>
        <w:b/>
        <w:sz w:val="24"/>
        <w:szCs w:val="24"/>
      </w:rPr>
      <w:t xml:space="preserve"> </w:t>
    </w:r>
    <w:r w:rsidR="008A5885" w:rsidRPr="008A5885">
      <w:rPr>
        <w:b/>
        <w:sz w:val="28"/>
        <w:szCs w:val="28"/>
      </w:rPr>
      <w:t xml:space="preserve"> </w:t>
    </w:r>
    <w:r w:rsidRPr="00A06B0B">
      <w:rPr>
        <w:sz w:val="20"/>
        <w:szCs w:val="20"/>
      </w:rPr>
      <w:t>(</w:t>
    </w:r>
    <w:r w:rsidRPr="00A06B0B">
      <w:rPr>
        <w:rFonts w:ascii="1Eeb01ITCStoneSerifStdMedium" w:hAnsi="1Eeb01ITCStoneSerifStdMedium" w:cs="1Eeb01ITCStoneSerifStdMedium"/>
        <w:sz w:val="20"/>
        <w:szCs w:val="20"/>
      </w:rPr>
      <w:t>publicado por la UOC</w:t>
    </w:r>
    <w:r>
      <w:rPr>
        <w:rFonts w:ascii="1Eeb01ITCStoneSerifStdMedium" w:hAnsi="1Eeb01ITCStoneSerifStdMedium" w:cs="1Eeb01ITCStoneSerifStdMedium"/>
        <w:sz w:val="20"/>
        <w:szCs w:val="20"/>
      </w:rPr>
      <w:t>)</w:t>
    </w:r>
    <w:r w:rsidRPr="00A06B0B">
      <w:rPr>
        <w:sz w:val="20"/>
        <w:szCs w:val="20"/>
      </w:rPr>
      <w:t xml:space="preserve"> </w:t>
    </w:r>
    <w:r w:rsidRPr="00A06B0B">
      <w:rPr>
        <w:sz w:val="20"/>
        <w:szCs w:val="20"/>
      </w:rPr>
      <w:t xml:space="preserve">de </w:t>
    </w:r>
    <w:r w:rsidRPr="00A06B0B">
      <w:rPr>
        <w:rFonts w:ascii="1Eeb01ITCStoneSerifStdMedium" w:hAnsi="1Eeb01ITCStoneSerifStdMedium" w:cs="1Eeb01ITCStoneSerifStdMedium"/>
        <w:sz w:val="20"/>
        <w:szCs w:val="20"/>
      </w:rPr>
      <w:t xml:space="preserve">Jordi </w:t>
    </w:r>
    <w:proofErr w:type="spellStart"/>
    <w:r w:rsidRPr="00A06B0B">
      <w:rPr>
        <w:rFonts w:ascii="1Eeb01ITCStoneSerifStdMedium" w:hAnsi="1Eeb01ITCStoneSerifStdMedium" w:cs="1Eeb01ITCStoneSerifStdMedium"/>
        <w:sz w:val="20"/>
        <w:szCs w:val="20"/>
      </w:rPr>
      <w:t>Busquet</w:t>
    </w:r>
    <w:proofErr w:type="spellEnd"/>
    <w:r w:rsidRPr="00A06B0B">
      <w:rPr>
        <w:rFonts w:ascii="1Eeb01ITCStoneSerifStdMedium" w:hAnsi="1Eeb01ITCStoneSerifStdMedium" w:cs="1Eeb01ITCStoneSerifStdMedium"/>
        <w:sz w:val="20"/>
        <w:szCs w:val="20"/>
      </w:rPr>
      <w:t xml:space="preserve"> Duran</w:t>
    </w:r>
    <w:r>
      <w:rPr>
        <w:rFonts w:ascii="1Eeb01ITCStoneSerifStdMedium" w:hAnsi="1Eeb01ITCStoneSerifStdMedium" w:cs="1Eeb01ITCStoneSerifStdMedium"/>
        <w:sz w:val="20"/>
        <w:szCs w:val="20"/>
      </w:rPr>
      <w:t xml:space="preserve">, </w:t>
    </w:r>
    <w:proofErr w:type="spellStart"/>
    <w:r w:rsidRPr="00A06B0B">
      <w:rPr>
        <w:rFonts w:ascii="1Eeb01ITCStoneSerifStdMedium" w:hAnsi="1Eeb01ITCStoneSerifStdMedium" w:cs="1Eeb01ITCStoneSerifStdMedium"/>
        <w:sz w:val="20"/>
        <w:szCs w:val="20"/>
      </w:rPr>
      <w:t>Alfons</w:t>
    </w:r>
    <w:proofErr w:type="spellEnd"/>
    <w:r w:rsidRPr="00A06B0B">
      <w:rPr>
        <w:rFonts w:ascii="1Eeb01ITCStoneSerifStdMedium" w:hAnsi="1Eeb01ITCStoneSerifStdMedium" w:cs="1Eeb01ITCStoneSerifStdMedium"/>
        <w:sz w:val="20"/>
        <w:szCs w:val="20"/>
      </w:rPr>
      <w:t xml:space="preserve"> Medina Cambr</w:t>
    </w:r>
    <w:r w:rsidRPr="00A06B0B">
      <w:rPr>
        <w:rFonts w:ascii="1Eeb01ITCStoneSerifStdMedium" w:hAnsi="1Eeb01ITCStoneSerifStdMedium" w:cs="1Eeb01ITCStoneSerifStdMedium"/>
        <w:sz w:val="20"/>
        <w:szCs w:val="20"/>
      </w:rPr>
      <w:t>ó</w:t>
    </w:r>
    <w:r w:rsidRPr="00A06B0B">
      <w:rPr>
        <w:rFonts w:ascii="1Eeb01ITCStoneSerifStdMedium" w:hAnsi="1Eeb01ITCStoneSerifStdMedium" w:cs="1Eeb01ITCStoneSerifStdMedium"/>
        <w:sz w:val="20"/>
        <w:szCs w:val="20"/>
      </w:rPr>
      <w:t>n</w:t>
    </w:r>
    <w:r>
      <w:rPr>
        <w:rFonts w:ascii="1Eeb01ITCStoneSerifStdMedium" w:hAnsi="1Eeb01ITCStoneSerifStdMedium" w:cs="1Eeb01ITCStoneSerifStdMedium"/>
        <w:sz w:val="20"/>
        <w:szCs w:val="20"/>
      </w:rPr>
      <w:t xml:space="preserve"> y </w:t>
    </w:r>
    <w:r w:rsidRPr="00A06B0B">
      <w:rPr>
        <w:rFonts w:ascii="1Eeb01ITCStoneSerifStdMedium" w:hAnsi="1Eeb01ITCStoneSerifStdMedium" w:cs="1Eeb01ITCStoneSerifStdMedium"/>
        <w:sz w:val="20"/>
        <w:szCs w:val="20"/>
      </w:rPr>
      <w:t xml:space="preserve">Josep </w:t>
    </w:r>
    <w:proofErr w:type="spellStart"/>
    <w:r w:rsidRPr="00A06B0B">
      <w:rPr>
        <w:rFonts w:ascii="1Eeb01ITCStoneSerifStdMedium" w:hAnsi="1Eeb01ITCStoneSerifStdMedium" w:cs="1Eeb01ITCStoneSerifStdMedium"/>
        <w:sz w:val="20"/>
        <w:szCs w:val="20"/>
      </w:rPr>
      <w:t>Sort</w:t>
    </w:r>
    <w:proofErr w:type="spellEnd"/>
    <w:r w:rsidRPr="00A06B0B">
      <w:rPr>
        <w:rFonts w:ascii="1Eeb01ITCStoneSerifStdMedium" w:hAnsi="1Eeb01ITCStoneSerifStdMedium" w:cs="1Eeb01ITCStoneSerifStdMedium"/>
        <w:sz w:val="20"/>
        <w:szCs w:val="20"/>
      </w:rPr>
      <w:t xml:space="preserve"> i </w:t>
    </w:r>
    <w:proofErr w:type="spellStart"/>
    <w:r w:rsidRPr="00A06B0B">
      <w:rPr>
        <w:rFonts w:ascii="1Eeb01ITCStoneSerifStdMedium" w:hAnsi="1Eeb01ITCStoneSerifStdMedium" w:cs="1Eeb01ITCStoneSerifStdMedium"/>
        <w:sz w:val="20"/>
        <w:szCs w:val="20"/>
      </w:rPr>
      <w:t>Jan</w:t>
    </w:r>
    <w:r w:rsidRPr="00A06B0B">
      <w:rPr>
        <w:rFonts w:ascii="1Eeb01ITCStoneSerifStdMedium" w:hAnsi="1Eeb01ITCStoneSerifStdMedium" w:cs="1Eeb01ITCStoneSerifStdMedium"/>
        <w:sz w:val="20"/>
        <w:szCs w:val="20"/>
      </w:rPr>
      <w:t>é</w:t>
    </w:r>
    <w:proofErr w:type="spellEnd"/>
    <w:r w:rsidRPr="00A06B0B">
      <w:rPr>
        <w:rFonts w:ascii="1Eeb01ITCStoneSerifStdMedium" w:hAnsi="1Eeb01ITCStoneSerifStdMedium" w:cs="1Eeb01ITCStoneSerifStdMedium"/>
        <w:sz w:val="20"/>
        <w:szCs w:val="20"/>
      </w:rPr>
      <w:t xml:space="preserve">, </w:t>
    </w:r>
  </w:p>
  <w:p w:rsidR="00864645" w:rsidRDefault="0046077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2E7A"/>
    <w:multiLevelType w:val="hybridMultilevel"/>
    <w:tmpl w:val="DCC4D57A"/>
    <w:lvl w:ilvl="0" w:tplc="F8B8557C">
      <w:start w:val="19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b/>
        <w:i w:val="0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CF7"/>
    <w:rsid w:val="00044612"/>
    <w:rsid w:val="000C3F20"/>
    <w:rsid w:val="0046077E"/>
    <w:rsid w:val="00571DB1"/>
    <w:rsid w:val="008A5885"/>
    <w:rsid w:val="008D7CF7"/>
    <w:rsid w:val="00AB1F98"/>
    <w:rsid w:val="00D72D9F"/>
    <w:rsid w:val="00EA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C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D7C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7CF7"/>
  </w:style>
  <w:style w:type="paragraph" w:styleId="Piedepgina">
    <w:name w:val="footer"/>
    <w:basedOn w:val="Normal"/>
    <w:link w:val="PiedepginaCar"/>
    <w:uiPriority w:val="99"/>
    <w:unhideWhenUsed/>
    <w:rsid w:val="008A5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5885"/>
  </w:style>
  <w:style w:type="paragraph" w:styleId="Textodeglobo">
    <w:name w:val="Balloon Text"/>
    <w:basedOn w:val="Normal"/>
    <w:link w:val="TextodegloboCar"/>
    <w:uiPriority w:val="99"/>
    <w:semiHidden/>
    <w:unhideWhenUsed/>
    <w:rsid w:val="00AB1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F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1D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1749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Posgrado</dc:creator>
  <cp:keywords/>
  <dc:description/>
  <cp:lastModifiedBy>Posgrado</cp:lastModifiedBy>
  <cp:revision>5</cp:revision>
  <cp:lastPrinted>2011-09-07T17:17:00Z</cp:lastPrinted>
  <dcterms:created xsi:type="dcterms:W3CDTF">2011-09-07T16:31:00Z</dcterms:created>
  <dcterms:modified xsi:type="dcterms:W3CDTF">2011-09-07T22:17:00Z</dcterms:modified>
</cp:coreProperties>
</file>